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34FE98" w14:textId="77777777" w:rsidR="003977EE" w:rsidRPr="00BC77DB" w:rsidRDefault="003977EE" w:rsidP="003275F8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Arial" w:hAnsi="Arial" w:cs="Arial"/>
          <w:sz w:val="28"/>
          <w:szCs w:val="28"/>
        </w:rPr>
      </w:pPr>
      <w:r w:rsidRPr="00BC77DB">
        <w:rPr>
          <w:rFonts w:ascii="Arial" w:hAnsi="Arial" w:cs="Arial"/>
          <w:sz w:val="28"/>
          <w:szCs w:val="28"/>
        </w:rPr>
        <w:t>Ministry of the Interior</w:t>
      </w:r>
    </w:p>
    <w:p w14:paraId="0E17FB4B" w14:textId="77777777" w:rsidR="003977EE" w:rsidRPr="004B1309" w:rsidRDefault="004B1309" w:rsidP="004B1309">
      <w:pPr>
        <w:spacing w:before="120" w:after="0" w:line="240" w:lineRule="auto"/>
        <w:jc w:val="center"/>
        <w:rPr>
          <w:rFonts w:ascii="Arial" w:hAnsi="Arial" w:cs="Arial"/>
          <w:sz w:val="32"/>
          <w:szCs w:val="32"/>
        </w:rPr>
      </w:pPr>
      <w:r w:rsidRPr="004B1309">
        <w:rPr>
          <w:rFonts w:ascii="Arial" w:hAnsi="Arial" w:cs="Arial"/>
          <w:sz w:val="28"/>
          <w:szCs w:val="28"/>
        </w:rPr>
        <w:t>The Biometric Database Management Authority (BDMA) of Israel</w:t>
      </w:r>
    </w:p>
    <w:p w14:paraId="49101934" w14:textId="77777777" w:rsidR="00B52F6A" w:rsidRPr="00535F42" w:rsidRDefault="0054150D" w:rsidP="0005200D">
      <w:pPr>
        <w:pStyle w:val="Default"/>
        <w:spacing w:before="120"/>
        <w:jc w:val="center"/>
        <w:rPr>
          <w:rFonts w:ascii="Arial" w:hAnsi="Arial" w:cs="Arial"/>
          <w:b/>
          <w:bCs/>
          <w:u w:val="single"/>
        </w:rPr>
      </w:pPr>
      <w:r w:rsidRPr="00535F42">
        <w:rPr>
          <w:rFonts w:ascii="Arial" w:hAnsi="Arial" w:cs="Arial"/>
          <w:b/>
          <w:bCs/>
          <w:u w:val="single"/>
        </w:rPr>
        <w:t>RFI</w:t>
      </w:r>
      <w:r w:rsidR="0005200D">
        <w:rPr>
          <w:rFonts w:ascii="Arial" w:hAnsi="Arial" w:cs="Arial"/>
          <w:b/>
          <w:bCs/>
          <w:u w:val="single"/>
        </w:rPr>
        <w:t xml:space="preserve"> for an ABIS for Israel</w:t>
      </w:r>
    </w:p>
    <w:p w14:paraId="09A3B922" w14:textId="77777777" w:rsidR="00630DC1" w:rsidRPr="00BC77DB" w:rsidRDefault="00630DC1" w:rsidP="003275F8">
      <w:pPr>
        <w:pStyle w:val="Default"/>
        <w:spacing w:before="120"/>
        <w:jc w:val="both"/>
        <w:rPr>
          <w:rFonts w:ascii="Arial" w:hAnsi="Arial" w:cs="Arial"/>
        </w:rPr>
      </w:pPr>
    </w:p>
    <w:p w14:paraId="69020DA3" w14:textId="77777777" w:rsidR="00B52F6A" w:rsidRPr="000171A6" w:rsidRDefault="00D86988" w:rsidP="007B31ED">
      <w:pPr>
        <w:pStyle w:val="Default"/>
        <w:spacing w:before="120"/>
        <w:jc w:val="both"/>
        <w:rPr>
          <w:rFonts w:ascii="Arial" w:hAnsi="Arial" w:cs="Arial"/>
        </w:rPr>
      </w:pPr>
      <w:r w:rsidRPr="005A4FA2">
        <w:rPr>
          <w:rFonts w:ascii="Arial" w:hAnsi="Arial" w:cs="Arial"/>
        </w:rPr>
        <w:t xml:space="preserve">The Biometric Database Management Authority (BDMA) of Israel </w:t>
      </w:r>
      <w:r w:rsidR="00B52F6A" w:rsidRPr="000171A6">
        <w:rPr>
          <w:rFonts w:ascii="Arial" w:hAnsi="Arial" w:cs="Arial"/>
        </w:rPr>
        <w:t>(hereinafter: the "</w:t>
      </w:r>
      <w:r w:rsidR="00B52F6A" w:rsidRPr="000171A6">
        <w:rPr>
          <w:rFonts w:ascii="Arial" w:hAnsi="Arial" w:cs="Arial"/>
          <w:b/>
          <w:bCs/>
        </w:rPr>
        <w:t>Authority</w:t>
      </w:r>
      <w:r w:rsidR="00B52F6A" w:rsidRPr="000171A6">
        <w:rPr>
          <w:rFonts w:ascii="Arial" w:hAnsi="Arial" w:cs="Arial"/>
        </w:rPr>
        <w:t xml:space="preserve">”) invites </w:t>
      </w:r>
      <w:r w:rsidR="00630DC1" w:rsidRPr="000171A6">
        <w:rPr>
          <w:rFonts w:ascii="Arial" w:hAnsi="Arial" w:cs="Arial"/>
        </w:rPr>
        <w:t>r</w:t>
      </w:r>
      <w:r w:rsidR="00B52F6A" w:rsidRPr="000171A6">
        <w:rPr>
          <w:rFonts w:ascii="Arial" w:hAnsi="Arial" w:cs="Arial"/>
        </w:rPr>
        <w:t xml:space="preserve">espondents who comply with the requirements of the </w:t>
      </w:r>
      <w:r w:rsidR="0055158D" w:rsidRPr="000171A6">
        <w:rPr>
          <w:rFonts w:ascii="Arial" w:hAnsi="Arial" w:cs="Arial"/>
        </w:rPr>
        <w:t>RFI</w:t>
      </w:r>
      <w:r w:rsidR="00B52F6A" w:rsidRPr="000171A6">
        <w:rPr>
          <w:rFonts w:ascii="Arial" w:hAnsi="Arial" w:cs="Arial"/>
        </w:rPr>
        <w:t xml:space="preserve"> to submit their proposals, all as stipulated in the </w:t>
      </w:r>
      <w:r w:rsidR="00464900">
        <w:rPr>
          <w:rFonts w:ascii="Arial" w:hAnsi="Arial" w:cs="Arial"/>
        </w:rPr>
        <w:t>RFI</w:t>
      </w:r>
      <w:r w:rsidR="00B52F6A" w:rsidRPr="000171A6">
        <w:rPr>
          <w:rFonts w:ascii="Arial" w:hAnsi="Arial" w:cs="Arial"/>
        </w:rPr>
        <w:t xml:space="preserve"> documents. </w:t>
      </w:r>
    </w:p>
    <w:p w14:paraId="0ED22093" w14:textId="77777777" w:rsidR="006E0C27" w:rsidRDefault="00B52F6A" w:rsidP="007B31ED">
      <w:pPr>
        <w:pStyle w:val="Heading1"/>
        <w:keepNext w:val="0"/>
        <w:keepLines w:val="0"/>
        <w:spacing w:before="12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630DC1">
        <w:rPr>
          <w:rFonts w:ascii="Arial" w:hAnsi="Arial" w:cs="Arial"/>
          <w:color w:val="auto"/>
          <w:sz w:val="24"/>
          <w:szCs w:val="24"/>
        </w:rPr>
        <w:t xml:space="preserve">Only respondents who fully comply with all the threshold requirements stipulated in the </w:t>
      </w:r>
      <w:r w:rsidR="006E0C27">
        <w:rPr>
          <w:rFonts w:ascii="Arial" w:hAnsi="Arial" w:cs="Arial"/>
          <w:color w:val="auto"/>
          <w:sz w:val="24"/>
          <w:szCs w:val="24"/>
        </w:rPr>
        <w:t>RFI</w:t>
      </w:r>
      <w:r w:rsidRPr="00630DC1">
        <w:rPr>
          <w:rFonts w:ascii="Arial" w:hAnsi="Arial" w:cs="Arial"/>
          <w:color w:val="auto"/>
          <w:sz w:val="24"/>
          <w:szCs w:val="24"/>
        </w:rPr>
        <w:t xml:space="preserve"> documents shall be entitled to participate in the </w:t>
      </w:r>
      <w:r w:rsidR="006E0C27">
        <w:rPr>
          <w:rFonts w:ascii="Arial" w:hAnsi="Arial" w:cs="Arial"/>
          <w:color w:val="auto"/>
          <w:sz w:val="24"/>
          <w:szCs w:val="24"/>
        </w:rPr>
        <w:t>process</w:t>
      </w:r>
      <w:r w:rsidRPr="00630DC1">
        <w:rPr>
          <w:rFonts w:ascii="Arial" w:hAnsi="Arial" w:cs="Arial"/>
          <w:color w:val="auto"/>
          <w:sz w:val="24"/>
          <w:szCs w:val="24"/>
        </w:rPr>
        <w:t xml:space="preserve">. </w:t>
      </w:r>
    </w:p>
    <w:p w14:paraId="2E3872A2" w14:textId="77777777" w:rsidR="00B52F6A" w:rsidRPr="00630DC1" w:rsidRDefault="00B52F6A" w:rsidP="007B31ED">
      <w:pPr>
        <w:pStyle w:val="Heading1"/>
        <w:keepNext w:val="0"/>
        <w:keepLines w:val="0"/>
        <w:numPr>
          <w:ilvl w:val="0"/>
          <w:numId w:val="0"/>
        </w:numPr>
        <w:spacing w:before="120" w:line="240" w:lineRule="auto"/>
        <w:ind w:left="450"/>
        <w:jc w:val="both"/>
        <w:rPr>
          <w:rFonts w:ascii="Arial" w:hAnsi="Arial" w:cs="Arial"/>
          <w:color w:val="auto"/>
          <w:sz w:val="24"/>
          <w:szCs w:val="24"/>
        </w:rPr>
      </w:pPr>
      <w:r w:rsidRPr="00630DC1">
        <w:rPr>
          <w:rFonts w:ascii="Arial" w:hAnsi="Arial" w:cs="Arial"/>
          <w:color w:val="auto"/>
          <w:sz w:val="24"/>
          <w:szCs w:val="24"/>
        </w:rPr>
        <w:t xml:space="preserve">The following is a summary of the threshold requirements: </w:t>
      </w:r>
    </w:p>
    <w:p w14:paraId="4692726A" w14:textId="77777777" w:rsidR="00303C83" w:rsidRPr="00426F46" w:rsidRDefault="00303C83" w:rsidP="001B12A8">
      <w:pPr>
        <w:pStyle w:val="1"/>
        <w:numPr>
          <w:ilvl w:val="0"/>
          <w:numId w:val="4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 w:rsidRPr="00426F46">
        <w:rPr>
          <w:rFonts w:ascii="Arial" w:hAnsi="Arial" w:cs="Arial"/>
          <w:sz w:val="22"/>
          <w:szCs w:val="22"/>
        </w:rPr>
        <w:t xml:space="preserve">An organization that is a legally registered corporation was engaged </w:t>
      </w:r>
      <w:r>
        <w:rPr>
          <w:rFonts w:ascii="Arial" w:hAnsi="Arial" w:cs="Arial"/>
          <w:sz w:val="22"/>
          <w:szCs w:val="22"/>
        </w:rPr>
        <w:t xml:space="preserve">in the provision of </w:t>
      </w:r>
      <w:r w:rsidRPr="00426F46">
        <w:rPr>
          <w:rFonts w:ascii="Arial" w:hAnsi="Arial" w:cs="Arial"/>
          <w:sz w:val="22"/>
          <w:szCs w:val="22"/>
        </w:rPr>
        <w:t xml:space="preserve">integrative project management for the establishment of </w:t>
      </w:r>
      <w:r>
        <w:rPr>
          <w:rFonts w:ascii="Arial" w:hAnsi="Arial" w:cs="Arial"/>
          <w:sz w:val="22"/>
          <w:szCs w:val="22"/>
        </w:rPr>
        <w:t xml:space="preserve">an </w:t>
      </w:r>
      <w:r w:rsidR="001B12A8">
        <w:rPr>
          <w:rFonts w:ascii="Arial" w:hAnsi="Arial" w:cs="Arial"/>
          <w:sz w:val="22"/>
          <w:szCs w:val="22"/>
        </w:rPr>
        <w:t>ABIS</w:t>
      </w:r>
      <w:r>
        <w:rPr>
          <w:rFonts w:ascii="Arial" w:hAnsi="Arial" w:cs="Arial"/>
          <w:sz w:val="22"/>
          <w:szCs w:val="22"/>
        </w:rPr>
        <w:t xml:space="preserve"> </w:t>
      </w:r>
      <w:r w:rsidRPr="00426F46">
        <w:rPr>
          <w:rFonts w:ascii="Arial" w:hAnsi="Arial" w:cs="Arial"/>
          <w:sz w:val="22"/>
          <w:szCs w:val="22"/>
        </w:rPr>
        <w:t xml:space="preserve">and/or provision of technical assistance and support for </w:t>
      </w:r>
      <w:r w:rsidR="001B12A8">
        <w:rPr>
          <w:rFonts w:ascii="Arial" w:hAnsi="Arial" w:cs="Arial"/>
          <w:sz w:val="22"/>
          <w:szCs w:val="22"/>
        </w:rPr>
        <w:t>ABIS</w:t>
      </w:r>
      <w:r w:rsidRPr="00A30766">
        <w:rPr>
          <w:rFonts w:ascii="Arial" w:hAnsi="Arial" w:cs="Arial"/>
          <w:sz w:val="22"/>
          <w:szCs w:val="22"/>
        </w:rPr>
        <w:t xml:space="preserve"> to at least two customers.</w:t>
      </w:r>
    </w:p>
    <w:p w14:paraId="7B3C23DF" w14:textId="77777777" w:rsidR="00303C83" w:rsidRDefault="00303C83" w:rsidP="007B31ED">
      <w:pPr>
        <w:pStyle w:val="1"/>
        <w:numPr>
          <w:ilvl w:val="0"/>
          <w:numId w:val="4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 w:rsidRPr="00251BAE">
        <w:rPr>
          <w:rFonts w:ascii="Arial" w:hAnsi="Arial" w:cs="Arial"/>
          <w:sz w:val="22"/>
          <w:szCs w:val="22"/>
        </w:rPr>
        <w:t xml:space="preserve">An organization such as the aforementioned which itself delivered </w:t>
      </w:r>
      <w:r>
        <w:rPr>
          <w:rFonts w:ascii="Arial" w:hAnsi="Arial" w:cs="Arial"/>
          <w:sz w:val="22"/>
          <w:szCs w:val="22"/>
        </w:rPr>
        <w:t>had</w:t>
      </w:r>
      <w:r w:rsidRPr="00251BAE">
        <w:rPr>
          <w:rFonts w:ascii="Arial" w:hAnsi="Arial" w:cs="Arial"/>
          <w:sz w:val="22"/>
          <w:szCs w:val="22"/>
        </w:rPr>
        <w:t xml:space="preserve"> performed at </w:t>
      </w:r>
      <w:r w:rsidRPr="00A30766">
        <w:rPr>
          <w:rFonts w:ascii="Arial" w:hAnsi="Arial" w:cs="Arial"/>
          <w:sz w:val="22"/>
          <w:szCs w:val="22"/>
        </w:rPr>
        <w:t>least two integrated</w:t>
      </w:r>
      <w:r w:rsidRPr="00251BAE">
        <w:rPr>
          <w:rFonts w:ascii="Arial" w:hAnsi="Arial" w:cs="Arial"/>
          <w:sz w:val="22"/>
          <w:szCs w:val="22"/>
        </w:rPr>
        <w:t xml:space="preserve"> project</w:t>
      </w:r>
      <w:r>
        <w:rPr>
          <w:rFonts w:ascii="Arial" w:hAnsi="Arial" w:cs="Arial"/>
          <w:sz w:val="22"/>
          <w:szCs w:val="22"/>
        </w:rPr>
        <w:t>s</w:t>
      </w:r>
      <w:r w:rsidRPr="00251BAE">
        <w:rPr>
          <w:rFonts w:ascii="Arial" w:hAnsi="Arial" w:cs="Arial"/>
          <w:sz w:val="22"/>
          <w:szCs w:val="22"/>
        </w:rPr>
        <w:t xml:space="preserve"> that include</w:t>
      </w:r>
      <w:r>
        <w:rPr>
          <w:rFonts w:ascii="Arial" w:hAnsi="Arial" w:cs="Arial"/>
          <w:sz w:val="22"/>
          <w:szCs w:val="22"/>
        </w:rPr>
        <w:t>s</w:t>
      </w:r>
      <w:r w:rsidRPr="00251BAE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>n</w:t>
      </w:r>
      <w:r w:rsidRPr="00251BAE">
        <w:rPr>
          <w:rFonts w:ascii="Arial" w:hAnsi="Arial" w:cs="Arial"/>
          <w:sz w:val="22"/>
          <w:szCs w:val="22"/>
        </w:rPr>
        <w:t xml:space="preserve"> </w:t>
      </w:r>
      <w:r w:rsidR="001B12A8">
        <w:rPr>
          <w:rFonts w:ascii="Arial" w:hAnsi="Arial" w:cs="Arial"/>
          <w:sz w:val="22"/>
          <w:szCs w:val="22"/>
        </w:rPr>
        <w:t>ABIS for at l</w:t>
      </w:r>
      <w:r>
        <w:rPr>
          <w:rFonts w:ascii="Arial" w:hAnsi="Arial" w:cs="Arial"/>
          <w:sz w:val="22"/>
          <w:szCs w:val="22"/>
        </w:rPr>
        <w:t xml:space="preserve">east 10 </w:t>
      </w:r>
      <w:r w:rsidR="001B12A8">
        <w:rPr>
          <w:rFonts w:ascii="Arial" w:hAnsi="Arial" w:cs="Arial"/>
          <w:sz w:val="22"/>
          <w:szCs w:val="22"/>
        </w:rPr>
        <w:t>million</w:t>
      </w:r>
      <w:r>
        <w:rPr>
          <w:rFonts w:ascii="Arial" w:hAnsi="Arial" w:cs="Arial"/>
          <w:sz w:val="22"/>
          <w:szCs w:val="22"/>
        </w:rPr>
        <w:t xml:space="preserve"> identities</w:t>
      </w:r>
      <w:r w:rsidRPr="00251BAE">
        <w:rPr>
          <w:rFonts w:ascii="Arial" w:hAnsi="Arial" w:cs="Arial"/>
          <w:sz w:val="22"/>
          <w:szCs w:val="22"/>
        </w:rPr>
        <w:t>.</w:t>
      </w:r>
    </w:p>
    <w:p w14:paraId="4D391A45" w14:textId="77777777" w:rsidR="00303C83" w:rsidRDefault="00303C83" w:rsidP="00B15361">
      <w:pPr>
        <w:pStyle w:val="1"/>
        <w:numPr>
          <w:ilvl w:val="0"/>
          <w:numId w:val="4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 w:rsidRPr="00251BAE">
        <w:rPr>
          <w:rFonts w:ascii="Arial" w:hAnsi="Arial" w:cs="Arial"/>
          <w:sz w:val="22"/>
          <w:szCs w:val="22"/>
        </w:rPr>
        <w:t>An organization such as the aforementioned which</w:t>
      </w:r>
      <w:r>
        <w:rPr>
          <w:rFonts w:ascii="Arial" w:hAnsi="Arial" w:cs="Arial"/>
          <w:sz w:val="22"/>
          <w:szCs w:val="22"/>
        </w:rPr>
        <w:t xml:space="preserve"> has a local support in Israel, or will have a local partner in Israel, capable of providing the technical skills of support, and secu</w:t>
      </w:r>
      <w:r w:rsidR="00B15361">
        <w:rPr>
          <w:rFonts w:ascii="Arial" w:hAnsi="Arial" w:cs="Arial"/>
          <w:sz w:val="22"/>
          <w:szCs w:val="22"/>
        </w:rPr>
        <w:t>rity clearance to work for BDMA</w:t>
      </w:r>
    </w:p>
    <w:p w14:paraId="22B1B770" w14:textId="77777777" w:rsidR="00303C83" w:rsidRPr="006822C6" w:rsidRDefault="00303C83" w:rsidP="007B31ED">
      <w:pPr>
        <w:pStyle w:val="1"/>
        <w:numPr>
          <w:ilvl w:val="0"/>
          <w:numId w:val="4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 xml:space="preserve">The </w:t>
      </w:r>
      <w:r>
        <w:rPr>
          <w:rFonts w:ascii="Arial" w:hAnsi="Arial" w:cs="Arial"/>
          <w:sz w:val="22"/>
          <w:szCs w:val="22"/>
        </w:rPr>
        <w:t>implemented systems are used for Civil AFIS and not for criminal use.</w:t>
      </w:r>
    </w:p>
    <w:p w14:paraId="16D70C85" w14:textId="77777777" w:rsidR="00303C83" w:rsidRPr="006822C6" w:rsidRDefault="00303C83" w:rsidP="007B31ED">
      <w:pPr>
        <w:pStyle w:val="1"/>
        <w:numPr>
          <w:ilvl w:val="0"/>
          <w:numId w:val="4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 xml:space="preserve">The </w:t>
      </w:r>
      <w:r>
        <w:rPr>
          <w:rFonts w:ascii="Arial" w:hAnsi="Arial" w:cs="Arial"/>
          <w:sz w:val="22"/>
          <w:szCs w:val="22"/>
        </w:rPr>
        <w:t>implemented systems are used</w:t>
      </w:r>
      <w:r w:rsidR="00744AC0">
        <w:rPr>
          <w:rFonts w:ascii="Arial" w:hAnsi="Arial" w:cs="Arial"/>
          <w:sz w:val="22"/>
          <w:szCs w:val="22"/>
        </w:rPr>
        <w:t xml:space="preserve">, for e-ID and e-Passport issuance, </w:t>
      </w:r>
      <w:r>
        <w:rPr>
          <w:rFonts w:ascii="Arial" w:hAnsi="Arial" w:cs="Arial"/>
          <w:sz w:val="22"/>
          <w:szCs w:val="22"/>
        </w:rPr>
        <w:t xml:space="preserve"> as</w:t>
      </w:r>
      <w:r w:rsidRPr="006822C6">
        <w:rPr>
          <w:rFonts w:ascii="Arial" w:hAnsi="Arial" w:cs="Arial"/>
          <w:sz w:val="22"/>
          <w:szCs w:val="22"/>
        </w:rPr>
        <w:t xml:space="preserve"> a biometric de-duplication method to provide this service including:</w:t>
      </w:r>
    </w:p>
    <w:p w14:paraId="53081312" w14:textId="77777777" w:rsidR="00303C83" w:rsidRPr="006822C6" w:rsidRDefault="00303C83" w:rsidP="00FE18AC">
      <w:pPr>
        <w:pStyle w:val="1"/>
        <w:numPr>
          <w:ilvl w:val="0"/>
          <w:numId w:val="12"/>
        </w:numPr>
        <w:tabs>
          <w:tab w:val="left" w:pos="1080"/>
          <w:tab w:val="left" w:pos="2880"/>
        </w:tabs>
        <w:bidi w:val="0"/>
        <w:spacing w:before="60" w:after="60" w:line="240" w:lineRule="auto"/>
        <w:ind w:left="1166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>Fingerprint matching</w:t>
      </w:r>
      <w:r>
        <w:rPr>
          <w:rFonts w:ascii="Arial" w:hAnsi="Arial" w:cs="Arial"/>
          <w:sz w:val="22"/>
          <w:szCs w:val="22"/>
        </w:rPr>
        <w:t xml:space="preserve"> (1:N &amp; 1:1)</w:t>
      </w:r>
    </w:p>
    <w:p w14:paraId="77D081B0" w14:textId="77777777" w:rsidR="00303C83" w:rsidRPr="006822C6" w:rsidRDefault="00303C83" w:rsidP="00FE18AC">
      <w:pPr>
        <w:pStyle w:val="1"/>
        <w:numPr>
          <w:ilvl w:val="0"/>
          <w:numId w:val="12"/>
        </w:numPr>
        <w:tabs>
          <w:tab w:val="left" w:pos="1080"/>
          <w:tab w:val="left" w:pos="2880"/>
        </w:tabs>
        <w:bidi w:val="0"/>
        <w:spacing w:before="60" w:after="60" w:line="240" w:lineRule="auto"/>
        <w:ind w:left="1166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>Face recognition matching</w:t>
      </w:r>
      <w:r>
        <w:rPr>
          <w:rFonts w:ascii="Arial" w:hAnsi="Arial" w:cs="Arial"/>
          <w:sz w:val="22"/>
          <w:szCs w:val="22"/>
        </w:rPr>
        <w:t xml:space="preserve"> (1:N &amp; 1:1)</w:t>
      </w:r>
    </w:p>
    <w:p w14:paraId="150C2936" w14:textId="77777777" w:rsidR="00303C83" w:rsidRPr="006822C6" w:rsidRDefault="00303C83" w:rsidP="00FE18AC">
      <w:pPr>
        <w:pStyle w:val="1"/>
        <w:numPr>
          <w:ilvl w:val="0"/>
          <w:numId w:val="12"/>
        </w:numPr>
        <w:tabs>
          <w:tab w:val="left" w:pos="1080"/>
          <w:tab w:val="left" w:pos="2880"/>
        </w:tabs>
        <w:bidi w:val="0"/>
        <w:spacing w:before="60" w:after="60" w:line="240" w:lineRule="auto"/>
        <w:ind w:left="1166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>Fusion matching</w:t>
      </w:r>
      <w:r>
        <w:rPr>
          <w:rFonts w:ascii="Arial" w:hAnsi="Arial" w:cs="Arial"/>
          <w:sz w:val="22"/>
          <w:szCs w:val="22"/>
        </w:rPr>
        <w:t xml:space="preserve"> (1:N &amp; 1:1)</w:t>
      </w:r>
    </w:p>
    <w:p w14:paraId="0E95C23B" w14:textId="77777777" w:rsidR="00303C83" w:rsidRPr="006822C6" w:rsidRDefault="00303C83" w:rsidP="00FE18AC">
      <w:pPr>
        <w:pStyle w:val="1"/>
        <w:numPr>
          <w:ilvl w:val="0"/>
          <w:numId w:val="12"/>
        </w:numPr>
        <w:tabs>
          <w:tab w:val="left" w:pos="1080"/>
          <w:tab w:val="left" w:pos="2880"/>
        </w:tabs>
        <w:bidi w:val="0"/>
        <w:spacing w:before="60" w:after="60" w:line="240" w:lineRule="auto"/>
        <w:ind w:left="1166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>Additional biometric technologies (future expansion)</w:t>
      </w:r>
    </w:p>
    <w:p w14:paraId="2248FB19" w14:textId="77777777" w:rsidR="00303C83" w:rsidRPr="006822C6" w:rsidRDefault="00303C83" w:rsidP="00FE18AC">
      <w:pPr>
        <w:pStyle w:val="1"/>
        <w:numPr>
          <w:ilvl w:val="0"/>
          <w:numId w:val="12"/>
        </w:numPr>
        <w:tabs>
          <w:tab w:val="left" w:pos="1080"/>
        </w:tabs>
        <w:bidi w:val="0"/>
        <w:spacing w:before="60" w:after="60" w:line="240" w:lineRule="auto"/>
        <w:ind w:left="1166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</w:t>
      </w:r>
      <w:r w:rsidRPr="006822C6">
        <w:rPr>
          <w:rFonts w:ascii="Arial" w:hAnsi="Arial" w:cs="Arial"/>
          <w:sz w:val="22"/>
          <w:szCs w:val="22"/>
        </w:rPr>
        <w:t xml:space="preserve"> service include</w:t>
      </w:r>
      <w:r>
        <w:rPr>
          <w:rFonts w:ascii="Arial" w:hAnsi="Arial" w:cs="Arial"/>
          <w:sz w:val="22"/>
          <w:szCs w:val="22"/>
        </w:rPr>
        <w:t>s</w:t>
      </w:r>
      <w:r w:rsidRPr="006822C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Pr="006822C6">
        <w:rPr>
          <w:rFonts w:ascii="Arial" w:hAnsi="Arial" w:cs="Arial"/>
          <w:sz w:val="22"/>
          <w:szCs w:val="22"/>
        </w:rPr>
        <w:t>uthentication capabilities (1:1)</w:t>
      </w:r>
      <w:r>
        <w:rPr>
          <w:rFonts w:ascii="Arial" w:hAnsi="Arial" w:cs="Arial"/>
          <w:sz w:val="22"/>
          <w:szCs w:val="22"/>
        </w:rPr>
        <w:t xml:space="preserve"> and Identity resolution.</w:t>
      </w:r>
    </w:p>
    <w:p w14:paraId="64D5A142" w14:textId="77777777" w:rsidR="00303C83" w:rsidRPr="00E44E37" w:rsidRDefault="00303C83" w:rsidP="00FE18AC">
      <w:pPr>
        <w:pStyle w:val="1"/>
        <w:numPr>
          <w:ilvl w:val="0"/>
          <w:numId w:val="12"/>
        </w:numPr>
        <w:tabs>
          <w:tab w:val="left" w:pos="1080"/>
        </w:tabs>
        <w:bidi w:val="0"/>
        <w:spacing w:before="60" w:after="60" w:line="240" w:lineRule="auto"/>
        <w:ind w:left="1166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 xml:space="preserve">The </w:t>
      </w:r>
      <w:r>
        <w:rPr>
          <w:rFonts w:ascii="Arial" w:hAnsi="Arial" w:cs="Arial"/>
          <w:sz w:val="22"/>
          <w:szCs w:val="22"/>
        </w:rPr>
        <w:t xml:space="preserve">matching methods </w:t>
      </w:r>
      <w:r w:rsidRPr="002F5B5A">
        <w:rPr>
          <w:rFonts w:ascii="Arial" w:hAnsi="Arial" w:cs="Arial"/>
          <w:b/>
          <w:bCs/>
          <w:sz w:val="22"/>
          <w:szCs w:val="22"/>
        </w:rPr>
        <w:t>do not include</w:t>
      </w:r>
      <w:r w:rsidRPr="006822C6">
        <w:rPr>
          <w:rFonts w:ascii="Arial" w:hAnsi="Arial" w:cs="Arial"/>
          <w:sz w:val="22"/>
          <w:szCs w:val="22"/>
        </w:rPr>
        <w:t xml:space="preserve"> any biographic information (reference number only) and </w:t>
      </w:r>
      <w:r>
        <w:rPr>
          <w:rFonts w:ascii="Arial" w:hAnsi="Arial" w:cs="Arial"/>
          <w:sz w:val="22"/>
          <w:szCs w:val="22"/>
        </w:rPr>
        <w:t>are</w:t>
      </w:r>
      <w:r w:rsidRPr="006822C6">
        <w:rPr>
          <w:rFonts w:ascii="Arial" w:hAnsi="Arial" w:cs="Arial"/>
          <w:sz w:val="22"/>
          <w:szCs w:val="22"/>
        </w:rPr>
        <w:t xml:space="preserve"> </w:t>
      </w:r>
      <w:r w:rsidRPr="002F5B5A">
        <w:rPr>
          <w:rFonts w:ascii="Arial" w:hAnsi="Arial" w:cs="Arial"/>
          <w:b/>
          <w:bCs/>
          <w:sz w:val="22"/>
          <w:szCs w:val="22"/>
        </w:rPr>
        <w:t>not doing</w:t>
      </w:r>
      <w:r w:rsidRPr="006822C6">
        <w:rPr>
          <w:rFonts w:ascii="Arial" w:hAnsi="Arial" w:cs="Arial"/>
          <w:sz w:val="22"/>
          <w:szCs w:val="22"/>
        </w:rPr>
        <w:t xml:space="preserve"> any use of biographic in matching processes.</w:t>
      </w:r>
    </w:p>
    <w:p w14:paraId="72983D23" w14:textId="77777777" w:rsidR="007B31ED" w:rsidRPr="00080ACA" w:rsidRDefault="00287BC1" w:rsidP="00287BC1">
      <w:pPr>
        <w:pStyle w:val="1"/>
        <w:numPr>
          <w:ilvl w:val="0"/>
          <w:numId w:val="4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Other technical </w:t>
      </w:r>
      <w:r w:rsidR="007B31ED">
        <w:rPr>
          <w:rFonts w:ascii="Arial" w:hAnsi="Arial" w:cs="Arial"/>
          <w:sz w:val="22"/>
          <w:szCs w:val="22"/>
        </w:rPr>
        <w:t>functionalities</w:t>
      </w:r>
      <w:r>
        <w:rPr>
          <w:rFonts w:ascii="Arial" w:hAnsi="Arial" w:cs="Arial"/>
          <w:sz w:val="22"/>
          <w:szCs w:val="22"/>
        </w:rPr>
        <w:t>, detailed in the RFI,</w:t>
      </w:r>
      <w:r w:rsidR="007B31E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which </w:t>
      </w:r>
      <w:r w:rsidR="007B31ED">
        <w:rPr>
          <w:rFonts w:ascii="Arial" w:hAnsi="Arial" w:cs="Arial"/>
          <w:sz w:val="22"/>
          <w:szCs w:val="22"/>
        </w:rPr>
        <w:t xml:space="preserve">are marked as </w:t>
      </w:r>
      <w:r w:rsidR="007B31ED" w:rsidRPr="007B31ED">
        <w:rPr>
          <w:rFonts w:ascii="Arial" w:hAnsi="Arial" w:cs="Arial"/>
          <w:sz w:val="22"/>
          <w:szCs w:val="22"/>
        </w:rPr>
        <w:t>M</w:t>
      </w:r>
      <w:r w:rsidR="007B31ED">
        <w:rPr>
          <w:rFonts w:ascii="Arial" w:hAnsi="Arial" w:cs="Arial"/>
          <w:sz w:val="22"/>
          <w:szCs w:val="22"/>
        </w:rPr>
        <w:t xml:space="preserve"> (Mandatory) in clauses 2 and 3. </w:t>
      </w:r>
    </w:p>
    <w:p w14:paraId="556E5196" w14:textId="7B306C0D" w:rsidR="009414CC" w:rsidRDefault="009414CC" w:rsidP="009414CC">
      <w:pPr>
        <w:pStyle w:val="Heading1"/>
        <w:keepNext w:val="0"/>
        <w:keepLines w:val="0"/>
        <w:spacing w:before="120" w:line="240" w:lineRule="auto"/>
        <w:jc w:val="both"/>
        <w:rPr>
          <w:rFonts w:ascii="Arial" w:hAnsi="Arial" w:cs="Arial"/>
          <w:color w:val="auto"/>
          <w:sz w:val="24"/>
          <w:szCs w:val="24"/>
          <w:rtl/>
        </w:rPr>
      </w:pPr>
      <w:r w:rsidRPr="009414CC">
        <w:rPr>
          <w:rFonts w:ascii="Arial" w:hAnsi="Arial" w:cs="Arial"/>
          <w:color w:val="auto"/>
          <w:sz w:val="24"/>
          <w:szCs w:val="24"/>
        </w:rPr>
        <w:t xml:space="preserve">BDMA will pay a sum of </w:t>
      </w:r>
      <w:r w:rsidRPr="009414CC">
        <w:rPr>
          <w:rFonts w:ascii="Arial" w:hAnsi="Arial" w:cs="Arial" w:hint="cs"/>
          <w:color w:val="auto"/>
          <w:sz w:val="24"/>
          <w:szCs w:val="24"/>
          <w:rtl/>
        </w:rPr>
        <w:t>1,400</w:t>
      </w:r>
      <w:r w:rsidRPr="009414CC">
        <w:rPr>
          <w:rFonts w:ascii="Arial" w:hAnsi="Arial" w:cs="Arial"/>
          <w:color w:val="auto"/>
          <w:sz w:val="24"/>
          <w:szCs w:val="24"/>
        </w:rPr>
        <w:t xml:space="preserve"> USD to a company that their responses will meet the mandatory requirements (clause 1.7) and will conduct a presentation in BDMA premises in Israel.</w:t>
      </w:r>
      <w:r w:rsidRPr="009414CC">
        <w:rPr>
          <w:rFonts w:ascii="Arial" w:hAnsi="Arial" w:cs="Arial" w:hint="cs"/>
          <w:color w:val="auto"/>
          <w:sz w:val="24"/>
          <w:szCs w:val="24"/>
          <w:rtl/>
        </w:rPr>
        <w:t xml:space="preserve"> </w:t>
      </w:r>
      <w:r w:rsidRPr="009414CC">
        <w:rPr>
          <w:rFonts w:ascii="Arial" w:hAnsi="Arial" w:cs="Arial"/>
          <w:color w:val="auto"/>
          <w:sz w:val="24"/>
          <w:szCs w:val="24"/>
        </w:rPr>
        <w:t>All of this is subject to budget approval for 2020 and the establishment of the bidder in the government financial system.</w:t>
      </w:r>
    </w:p>
    <w:p w14:paraId="773FA5B0" w14:textId="5C09EC5F" w:rsidR="006158DD" w:rsidRPr="006158DD" w:rsidRDefault="006158DD" w:rsidP="006158DD">
      <w:pPr>
        <w:pStyle w:val="Heading1"/>
        <w:keepNext w:val="0"/>
        <w:keepLines w:val="0"/>
        <w:numPr>
          <w:ilvl w:val="0"/>
          <w:numId w:val="0"/>
        </w:numPr>
        <w:spacing w:before="120" w:line="240" w:lineRule="auto"/>
        <w:ind w:left="432"/>
        <w:jc w:val="both"/>
        <w:rPr>
          <w:rFonts w:ascii="Arial" w:hAnsi="Arial" w:cs="Arial"/>
          <w:color w:val="auto"/>
          <w:sz w:val="24"/>
          <w:szCs w:val="24"/>
        </w:rPr>
      </w:pPr>
      <w:r w:rsidRPr="006158DD">
        <w:rPr>
          <w:rFonts w:ascii="Arial" w:hAnsi="Arial" w:cs="Arial"/>
          <w:color w:val="auto"/>
          <w:sz w:val="24"/>
          <w:szCs w:val="24"/>
        </w:rPr>
        <w:t xml:space="preserve">However, no </w:t>
      </w:r>
      <w:r>
        <w:rPr>
          <w:rFonts w:ascii="Arial" w:hAnsi="Arial" w:cs="Arial"/>
          <w:color w:val="auto"/>
          <w:sz w:val="24"/>
          <w:szCs w:val="24"/>
        </w:rPr>
        <w:t>sum</w:t>
      </w:r>
      <w:r w:rsidRPr="006158DD">
        <w:rPr>
          <w:rFonts w:ascii="Arial" w:hAnsi="Arial" w:cs="Arial"/>
          <w:color w:val="auto"/>
          <w:sz w:val="24"/>
          <w:szCs w:val="24"/>
        </w:rPr>
        <w:t xml:space="preserve"> will be paid to </w:t>
      </w:r>
      <w:r>
        <w:rPr>
          <w:rFonts w:ascii="Arial" w:hAnsi="Arial" w:cs="Arial"/>
          <w:color w:val="auto"/>
          <w:sz w:val="24"/>
          <w:szCs w:val="24"/>
        </w:rPr>
        <w:t>companies</w:t>
      </w:r>
      <w:r w:rsidRPr="006158DD">
        <w:rPr>
          <w:rFonts w:ascii="Arial" w:hAnsi="Arial" w:cs="Arial"/>
          <w:color w:val="auto"/>
          <w:sz w:val="24"/>
          <w:szCs w:val="24"/>
        </w:rPr>
        <w:t xml:space="preserve"> by the </w:t>
      </w:r>
      <w:r>
        <w:rPr>
          <w:rFonts w:ascii="Arial" w:hAnsi="Arial" w:cs="Arial"/>
          <w:color w:val="auto"/>
          <w:sz w:val="24"/>
          <w:szCs w:val="24"/>
        </w:rPr>
        <w:t>BDMA</w:t>
      </w:r>
      <w:r w:rsidRPr="006158DD">
        <w:rPr>
          <w:rFonts w:ascii="Arial" w:hAnsi="Arial" w:cs="Arial"/>
          <w:color w:val="auto"/>
          <w:sz w:val="24"/>
          <w:szCs w:val="24"/>
        </w:rPr>
        <w:t xml:space="preserve"> in excess of 11,500</w:t>
      </w:r>
      <w:r>
        <w:rPr>
          <w:rFonts w:ascii="Arial" w:hAnsi="Arial" w:cs="Arial"/>
          <w:color w:val="auto"/>
          <w:sz w:val="24"/>
          <w:szCs w:val="24"/>
        </w:rPr>
        <w:t xml:space="preserve"> USD.</w:t>
      </w:r>
    </w:p>
    <w:p w14:paraId="5FC441C7" w14:textId="3E86B0FF" w:rsidR="006158DD" w:rsidRPr="006158DD" w:rsidRDefault="006158DD" w:rsidP="006158DD">
      <w:pPr>
        <w:pStyle w:val="Heading1"/>
        <w:keepNext w:val="0"/>
        <w:keepLines w:val="0"/>
        <w:numPr>
          <w:ilvl w:val="0"/>
          <w:numId w:val="0"/>
        </w:numPr>
        <w:spacing w:before="120" w:line="240" w:lineRule="auto"/>
        <w:ind w:left="432"/>
        <w:jc w:val="both"/>
        <w:rPr>
          <w:rFonts w:ascii="Arial" w:hAnsi="Arial" w:cs="Arial"/>
          <w:color w:val="auto"/>
          <w:sz w:val="24"/>
          <w:szCs w:val="24"/>
        </w:rPr>
      </w:pPr>
      <w:r w:rsidRPr="006158DD">
        <w:rPr>
          <w:rFonts w:ascii="Arial" w:hAnsi="Arial" w:cs="Arial"/>
          <w:color w:val="auto"/>
          <w:sz w:val="24"/>
          <w:szCs w:val="24"/>
        </w:rPr>
        <w:t xml:space="preserve">If more than 8 </w:t>
      </w:r>
      <w:r>
        <w:rPr>
          <w:rFonts w:ascii="Arial" w:hAnsi="Arial" w:cs="Arial"/>
          <w:color w:val="auto"/>
          <w:sz w:val="24"/>
          <w:szCs w:val="24"/>
        </w:rPr>
        <w:t>companies</w:t>
      </w:r>
      <w:r w:rsidRPr="006158DD">
        <w:rPr>
          <w:rFonts w:ascii="Arial" w:hAnsi="Arial" w:cs="Arial"/>
          <w:color w:val="auto"/>
          <w:sz w:val="24"/>
          <w:szCs w:val="24"/>
        </w:rPr>
        <w:t xml:space="preserve"> </w:t>
      </w:r>
      <w:r>
        <w:rPr>
          <w:rFonts w:ascii="Arial" w:hAnsi="Arial" w:cs="Arial"/>
          <w:color w:val="auto"/>
          <w:sz w:val="24"/>
          <w:szCs w:val="24"/>
        </w:rPr>
        <w:t>will</w:t>
      </w:r>
      <w:r w:rsidRPr="006158DD">
        <w:rPr>
          <w:rFonts w:ascii="Arial" w:hAnsi="Arial" w:cs="Arial"/>
          <w:color w:val="auto"/>
          <w:sz w:val="24"/>
          <w:szCs w:val="24"/>
        </w:rPr>
        <w:t xml:space="preserve"> </w:t>
      </w:r>
      <w:r>
        <w:rPr>
          <w:rFonts w:ascii="Arial" w:hAnsi="Arial" w:cs="Arial"/>
          <w:color w:val="auto"/>
          <w:sz w:val="24"/>
          <w:szCs w:val="24"/>
        </w:rPr>
        <w:t>submit a reply</w:t>
      </w:r>
      <w:r w:rsidRPr="006158DD">
        <w:rPr>
          <w:rFonts w:ascii="Arial" w:hAnsi="Arial" w:cs="Arial"/>
          <w:color w:val="auto"/>
          <w:sz w:val="24"/>
          <w:szCs w:val="24"/>
        </w:rPr>
        <w:t xml:space="preserve">, all bidders will evenly </w:t>
      </w:r>
      <w:r>
        <w:rPr>
          <w:rFonts w:ascii="Arial" w:hAnsi="Arial" w:cs="Arial"/>
          <w:color w:val="auto"/>
          <w:sz w:val="24"/>
          <w:szCs w:val="24"/>
        </w:rPr>
        <w:t>share</w:t>
      </w:r>
      <w:r w:rsidRPr="006158DD">
        <w:rPr>
          <w:rFonts w:ascii="Arial" w:hAnsi="Arial" w:cs="Arial"/>
          <w:color w:val="auto"/>
          <w:sz w:val="24"/>
          <w:szCs w:val="24"/>
        </w:rPr>
        <w:t xml:space="preserve"> the maximum</w:t>
      </w:r>
      <w:r>
        <w:rPr>
          <w:rFonts w:ascii="Arial" w:hAnsi="Arial" w:cs="Arial"/>
          <w:color w:val="auto"/>
          <w:sz w:val="24"/>
          <w:szCs w:val="24"/>
        </w:rPr>
        <w:t xml:space="preserve"> sum of </w:t>
      </w:r>
      <w:r w:rsidRPr="006158DD">
        <w:rPr>
          <w:rFonts w:ascii="Arial" w:hAnsi="Arial" w:cs="Arial"/>
          <w:color w:val="auto"/>
          <w:sz w:val="24"/>
          <w:szCs w:val="24"/>
        </w:rPr>
        <w:t>11,500</w:t>
      </w:r>
      <w:r>
        <w:rPr>
          <w:rFonts w:ascii="Arial" w:hAnsi="Arial" w:cs="Arial"/>
          <w:color w:val="auto"/>
          <w:sz w:val="24"/>
          <w:szCs w:val="24"/>
        </w:rPr>
        <w:t xml:space="preserve"> USD</w:t>
      </w:r>
      <w:r w:rsidRPr="006158DD">
        <w:rPr>
          <w:rFonts w:ascii="Arial" w:hAnsi="Arial" w:cs="Arial"/>
          <w:color w:val="auto"/>
          <w:sz w:val="24"/>
          <w:szCs w:val="24"/>
        </w:rPr>
        <w:t>.</w:t>
      </w:r>
    </w:p>
    <w:p w14:paraId="0BAE3034" w14:textId="77777777" w:rsidR="006158DD" w:rsidRPr="006158DD" w:rsidRDefault="006158DD" w:rsidP="006158DD"/>
    <w:p w14:paraId="2D9D3FD7" w14:textId="77777777" w:rsidR="00001A56" w:rsidRPr="00001A56" w:rsidRDefault="00001A56" w:rsidP="00987EC4">
      <w:pPr>
        <w:pStyle w:val="Heading1"/>
        <w:keepNext w:val="0"/>
        <w:keepLines w:val="0"/>
        <w:spacing w:before="12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001A56">
        <w:rPr>
          <w:rFonts w:ascii="Arial" w:hAnsi="Arial" w:cs="Arial"/>
          <w:color w:val="auto"/>
          <w:sz w:val="24"/>
          <w:szCs w:val="24"/>
        </w:rPr>
        <w:t xml:space="preserve">Note: This RFI is submitted in English and in a separate Hebrew version where only Paragraph 1 - Introduction only is in Hebrew. All other sections containing the </w:t>
      </w:r>
      <w:r w:rsidRPr="00001A56">
        <w:rPr>
          <w:rFonts w:ascii="Arial" w:hAnsi="Arial" w:cs="Arial"/>
          <w:color w:val="auto"/>
          <w:sz w:val="24"/>
          <w:szCs w:val="24"/>
        </w:rPr>
        <w:lastRenderedPageBreak/>
        <w:t>technical information are in English. The overall response to this document will be in accordance with t</w:t>
      </w:r>
      <w:bookmarkStart w:id="0" w:name="_GoBack"/>
      <w:bookmarkEnd w:id="0"/>
      <w:r w:rsidRPr="00001A56">
        <w:rPr>
          <w:rFonts w:ascii="Arial" w:hAnsi="Arial" w:cs="Arial"/>
          <w:color w:val="auto"/>
          <w:sz w:val="24"/>
          <w:szCs w:val="24"/>
        </w:rPr>
        <w:t xml:space="preserve">he attached appendix </w:t>
      </w:r>
      <w:r w:rsidR="00524411">
        <w:rPr>
          <w:rFonts w:ascii="Arial" w:hAnsi="Arial" w:cs="Arial"/>
          <w:color w:val="auto"/>
          <w:sz w:val="24"/>
          <w:szCs w:val="24"/>
        </w:rPr>
        <w:t>(</w:t>
      </w:r>
      <w:r w:rsidR="00524411" w:rsidRPr="00987EC4">
        <w:rPr>
          <w:rFonts w:ascii="Arial" w:hAnsi="Arial" w:cs="Arial"/>
          <w:color w:val="auto"/>
          <w:sz w:val="24"/>
          <w:szCs w:val="24"/>
        </w:rPr>
        <w:t xml:space="preserve">Response Template </w:t>
      </w:r>
      <w:proofErr w:type="gramStart"/>
      <w:r w:rsidR="00524411" w:rsidRPr="00987EC4">
        <w:rPr>
          <w:rFonts w:ascii="Arial" w:hAnsi="Arial" w:cs="Arial"/>
          <w:color w:val="auto"/>
          <w:sz w:val="24"/>
          <w:szCs w:val="24"/>
        </w:rPr>
        <w:t>For</w:t>
      </w:r>
      <w:proofErr w:type="gramEnd"/>
      <w:r w:rsidR="00987EC4">
        <w:rPr>
          <w:rFonts w:ascii="Arial" w:hAnsi="Arial" w:cs="Arial"/>
          <w:color w:val="auto"/>
          <w:sz w:val="24"/>
          <w:szCs w:val="24"/>
        </w:rPr>
        <w:t xml:space="preserve"> </w:t>
      </w:r>
      <w:r w:rsidR="00524411" w:rsidRPr="00987EC4">
        <w:rPr>
          <w:rFonts w:ascii="Arial" w:hAnsi="Arial" w:cs="Arial"/>
          <w:color w:val="auto"/>
          <w:sz w:val="24"/>
          <w:szCs w:val="24"/>
        </w:rPr>
        <w:t xml:space="preserve">Request For </w:t>
      </w:r>
      <w:r w:rsidR="00333417" w:rsidRPr="00987EC4">
        <w:rPr>
          <w:rFonts w:ascii="Arial" w:hAnsi="Arial" w:cs="Arial"/>
          <w:color w:val="auto"/>
          <w:sz w:val="24"/>
          <w:szCs w:val="24"/>
        </w:rPr>
        <w:t>Information)</w:t>
      </w:r>
      <w:r w:rsidR="00524411">
        <w:rPr>
          <w:rFonts w:ascii="Arial" w:hAnsi="Arial" w:cs="Arial"/>
          <w:color w:val="auto"/>
          <w:sz w:val="24"/>
          <w:szCs w:val="24"/>
        </w:rPr>
        <w:t xml:space="preserve"> </w:t>
      </w:r>
      <w:r w:rsidRPr="00001A56">
        <w:rPr>
          <w:rFonts w:ascii="Arial" w:hAnsi="Arial" w:cs="Arial"/>
          <w:color w:val="auto"/>
          <w:sz w:val="24"/>
          <w:szCs w:val="24"/>
        </w:rPr>
        <w:t>in English.</w:t>
      </w:r>
    </w:p>
    <w:p w14:paraId="04A6E8A9" w14:textId="77777777" w:rsidR="00B52F6A" w:rsidRPr="00571FBC" w:rsidRDefault="00EB2FF8" w:rsidP="007B31ED">
      <w:pPr>
        <w:pStyle w:val="Heading1"/>
        <w:keepNext w:val="0"/>
        <w:keepLines w:val="0"/>
        <w:spacing w:before="12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>T</w:t>
      </w:r>
      <w:r w:rsidR="00B52F6A" w:rsidRPr="00571FBC">
        <w:rPr>
          <w:rFonts w:ascii="Arial" w:hAnsi="Arial" w:cs="Arial"/>
          <w:color w:val="auto"/>
          <w:sz w:val="24"/>
          <w:szCs w:val="24"/>
        </w:rPr>
        <w:t xml:space="preserve">he </w:t>
      </w:r>
      <w:r w:rsidR="0043323E">
        <w:rPr>
          <w:rFonts w:ascii="Arial" w:hAnsi="Arial" w:cs="Arial"/>
          <w:color w:val="auto"/>
          <w:sz w:val="24"/>
          <w:szCs w:val="24"/>
        </w:rPr>
        <w:t>application process and the receipt of the RFI documents</w:t>
      </w:r>
      <w:r w:rsidR="00B52F6A" w:rsidRPr="00571FBC">
        <w:rPr>
          <w:rFonts w:ascii="Arial" w:hAnsi="Arial" w:cs="Arial"/>
          <w:color w:val="auto"/>
          <w:sz w:val="24"/>
          <w:szCs w:val="24"/>
        </w:rPr>
        <w:t xml:space="preserve"> does not impose any obligation on the respondent, including a commitment to participate in the </w:t>
      </w:r>
      <w:r w:rsidR="0043323E">
        <w:rPr>
          <w:rFonts w:ascii="Arial" w:hAnsi="Arial" w:cs="Arial"/>
          <w:color w:val="auto"/>
          <w:sz w:val="24"/>
          <w:szCs w:val="24"/>
        </w:rPr>
        <w:t>RFI</w:t>
      </w:r>
      <w:r w:rsidR="00B52F6A" w:rsidRPr="00571FBC">
        <w:rPr>
          <w:rFonts w:ascii="Arial" w:hAnsi="Arial" w:cs="Arial"/>
          <w:color w:val="auto"/>
          <w:sz w:val="24"/>
          <w:szCs w:val="24"/>
        </w:rPr>
        <w:t xml:space="preserve">. </w:t>
      </w:r>
    </w:p>
    <w:p w14:paraId="12384ECC" w14:textId="77777777" w:rsidR="00B52F6A" w:rsidRPr="00571FBC" w:rsidRDefault="00B52F6A" w:rsidP="007B31ED">
      <w:pPr>
        <w:pStyle w:val="Heading1"/>
        <w:keepNext w:val="0"/>
        <w:keepLines w:val="0"/>
        <w:spacing w:before="12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571FBC">
        <w:rPr>
          <w:rFonts w:ascii="Arial" w:hAnsi="Arial" w:cs="Arial"/>
          <w:color w:val="auto"/>
          <w:sz w:val="24"/>
          <w:szCs w:val="24"/>
        </w:rPr>
        <w:t xml:space="preserve">Respondents </w:t>
      </w:r>
      <w:r w:rsidR="008736C4">
        <w:rPr>
          <w:rFonts w:ascii="Arial" w:hAnsi="Arial" w:cs="Arial"/>
          <w:color w:val="auto"/>
          <w:sz w:val="24"/>
          <w:szCs w:val="24"/>
        </w:rPr>
        <w:t>may</w:t>
      </w:r>
      <w:r w:rsidRPr="00571FBC">
        <w:rPr>
          <w:rFonts w:ascii="Arial" w:hAnsi="Arial" w:cs="Arial"/>
          <w:color w:val="auto"/>
          <w:sz w:val="24"/>
          <w:szCs w:val="24"/>
        </w:rPr>
        <w:t xml:space="preserve"> be </w:t>
      </w:r>
      <w:r w:rsidR="00464900" w:rsidRPr="00571FBC">
        <w:rPr>
          <w:rFonts w:ascii="Arial" w:hAnsi="Arial" w:cs="Arial"/>
          <w:color w:val="auto"/>
          <w:sz w:val="24"/>
          <w:szCs w:val="24"/>
        </w:rPr>
        <w:t>asked</w:t>
      </w:r>
      <w:r w:rsidRPr="00571FBC">
        <w:rPr>
          <w:rFonts w:ascii="Arial" w:hAnsi="Arial" w:cs="Arial"/>
          <w:color w:val="auto"/>
          <w:sz w:val="24"/>
          <w:szCs w:val="24"/>
        </w:rPr>
        <w:t xml:space="preserve"> to participate in meetings in Israel in </w:t>
      </w:r>
      <w:r w:rsidR="00464900" w:rsidRPr="00571FBC">
        <w:rPr>
          <w:rFonts w:ascii="Arial" w:hAnsi="Arial" w:cs="Arial"/>
          <w:color w:val="auto"/>
          <w:sz w:val="24"/>
          <w:szCs w:val="24"/>
        </w:rPr>
        <w:t>order to present their product.</w:t>
      </w:r>
    </w:p>
    <w:p w14:paraId="1533B2D1" w14:textId="58D0B5FE" w:rsidR="0049145B" w:rsidRDefault="00B52F6A" w:rsidP="007B31ED">
      <w:pPr>
        <w:pStyle w:val="Heading1"/>
        <w:keepNext w:val="0"/>
        <w:keepLines w:val="0"/>
        <w:spacing w:before="12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C374E1">
        <w:rPr>
          <w:rFonts w:ascii="Arial" w:hAnsi="Arial" w:cs="Arial"/>
          <w:color w:val="auto"/>
          <w:sz w:val="24"/>
          <w:szCs w:val="24"/>
        </w:rPr>
        <w:t xml:space="preserve">From the date the </w:t>
      </w:r>
      <w:r w:rsidR="002C0DE0" w:rsidRPr="00C374E1">
        <w:rPr>
          <w:rFonts w:ascii="Arial" w:hAnsi="Arial" w:cs="Arial"/>
          <w:color w:val="auto"/>
          <w:sz w:val="24"/>
          <w:szCs w:val="24"/>
        </w:rPr>
        <w:t>RFI</w:t>
      </w:r>
      <w:r w:rsidRPr="00C374E1">
        <w:rPr>
          <w:rFonts w:ascii="Arial" w:hAnsi="Arial" w:cs="Arial"/>
          <w:color w:val="auto"/>
          <w:sz w:val="24"/>
          <w:szCs w:val="24"/>
        </w:rPr>
        <w:t xml:space="preserve"> is published until the date of </w:t>
      </w:r>
      <w:r w:rsidR="002C0DE0" w:rsidRPr="00C374E1">
        <w:rPr>
          <w:rFonts w:ascii="Arial" w:hAnsi="Arial" w:cs="Arial"/>
          <w:color w:val="auto"/>
          <w:sz w:val="24"/>
          <w:szCs w:val="24"/>
        </w:rPr>
        <w:t>submission</w:t>
      </w:r>
      <w:r w:rsidRPr="00C374E1">
        <w:rPr>
          <w:rFonts w:ascii="Arial" w:hAnsi="Arial" w:cs="Arial"/>
          <w:color w:val="auto"/>
          <w:sz w:val="24"/>
          <w:szCs w:val="24"/>
        </w:rPr>
        <w:t xml:space="preserve">, any person may contact the Authority only in writing (in English), and raise any matter for clarification or ask any question relating to the </w:t>
      </w:r>
      <w:r w:rsidR="002C0DE0" w:rsidRPr="00C374E1">
        <w:rPr>
          <w:rFonts w:ascii="Arial" w:hAnsi="Arial" w:cs="Arial"/>
          <w:color w:val="auto"/>
          <w:sz w:val="24"/>
          <w:szCs w:val="24"/>
        </w:rPr>
        <w:t>RFI</w:t>
      </w:r>
      <w:r w:rsidRPr="00C374E1">
        <w:rPr>
          <w:rFonts w:ascii="Arial" w:hAnsi="Arial" w:cs="Arial"/>
          <w:color w:val="auto"/>
          <w:sz w:val="24"/>
          <w:szCs w:val="24"/>
        </w:rPr>
        <w:t xml:space="preserve">; </w:t>
      </w:r>
    </w:p>
    <w:p w14:paraId="7B5FB312" w14:textId="77777777" w:rsidR="00B52F6A" w:rsidRPr="00C374E1" w:rsidRDefault="0049145B" w:rsidP="007B31ED">
      <w:pPr>
        <w:pStyle w:val="Heading1"/>
        <w:keepNext w:val="0"/>
        <w:keepLines w:val="0"/>
        <w:spacing w:before="12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>T</w:t>
      </w:r>
      <w:r w:rsidR="00B52F6A" w:rsidRPr="00C374E1">
        <w:rPr>
          <w:rFonts w:ascii="Arial" w:hAnsi="Arial" w:cs="Arial"/>
          <w:color w:val="auto"/>
          <w:sz w:val="24"/>
          <w:szCs w:val="24"/>
        </w:rPr>
        <w:t>he request should be sent</w:t>
      </w:r>
      <w:r w:rsidR="00BB44AB">
        <w:rPr>
          <w:rFonts w:ascii="Arial" w:hAnsi="Arial" w:cs="Arial"/>
          <w:color w:val="auto"/>
          <w:sz w:val="24"/>
          <w:szCs w:val="24"/>
        </w:rPr>
        <w:t xml:space="preserve"> only</w:t>
      </w:r>
      <w:r w:rsidR="00B52F6A" w:rsidRPr="00C374E1">
        <w:rPr>
          <w:rFonts w:ascii="Arial" w:hAnsi="Arial" w:cs="Arial"/>
          <w:color w:val="auto"/>
          <w:sz w:val="24"/>
          <w:szCs w:val="24"/>
        </w:rPr>
        <w:t xml:space="preserve"> by electronic mail to</w:t>
      </w:r>
      <w:r w:rsidR="00D0702B">
        <w:rPr>
          <w:rFonts w:ascii="Arial" w:hAnsi="Arial" w:cs="Arial"/>
          <w:color w:val="auto"/>
          <w:sz w:val="24"/>
          <w:szCs w:val="24"/>
        </w:rPr>
        <w:t xml:space="preserve"> </w:t>
      </w:r>
      <w:hyperlink r:id="rId5" w:history="1">
        <w:r w:rsidR="00D0702B" w:rsidRPr="00085607">
          <w:rPr>
            <w:rStyle w:val="Hyperlink"/>
            <w:rFonts w:ascii="Arial" w:hAnsi="Arial" w:cs="Arial"/>
            <w:sz w:val="24"/>
            <w:szCs w:val="24"/>
          </w:rPr>
          <w:t>magentest@moin.gov.il</w:t>
        </w:r>
      </w:hyperlink>
      <w:r w:rsidR="00B52F6A" w:rsidRPr="00C374E1">
        <w:rPr>
          <w:rFonts w:ascii="Arial" w:hAnsi="Arial" w:cs="Arial"/>
          <w:color w:val="auto"/>
          <w:sz w:val="24"/>
          <w:szCs w:val="24"/>
        </w:rPr>
        <w:t xml:space="preserve">; the Authority will confirm receipt via electronic mail. </w:t>
      </w:r>
    </w:p>
    <w:p w14:paraId="2165ADC1" w14:textId="0F65598F" w:rsidR="00B52F6A" w:rsidRPr="00C374E1" w:rsidRDefault="00B52F6A" w:rsidP="009F0200">
      <w:pPr>
        <w:pStyle w:val="Heading1"/>
        <w:keepNext w:val="0"/>
        <w:keepLines w:val="0"/>
        <w:spacing w:before="12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C374E1">
        <w:rPr>
          <w:rFonts w:ascii="Arial" w:hAnsi="Arial" w:cs="Arial"/>
          <w:color w:val="auto"/>
          <w:sz w:val="24"/>
          <w:szCs w:val="24"/>
        </w:rPr>
        <w:t>Proposal shall be submitted</w:t>
      </w:r>
      <w:r w:rsidR="00861F0F">
        <w:rPr>
          <w:rFonts w:ascii="Arial" w:hAnsi="Arial" w:cs="Arial"/>
          <w:color w:val="auto"/>
          <w:sz w:val="24"/>
          <w:szCs w:val="24"/>
        </w:rPr>
        <w:t xml:space="preserve">, to the email </w:t>
      </w:r>
      <w:hyperlink r:id="rId6" w:history="1">
        <w:r w:rsidR="006158DD" w:rsidRPr="00085607">
          <w:rPr>
            <w:rStyle w:val="Hyperlink"/>
            <w:rFonts w:ascii="Arial" w:hAnsi="Arial" w:cs="Arial"/>
            <w:sz w:val="24"/>
            <w:szCs w:val="24"/>
          </w:rPr>
          <w:t>magentest@moin.gov.il</w:t>
        </w:r>
      </w:hyperlink>
      <w:r w:rsidR="00861F0F" w:rsidRPr="0000143A">
        <w:rPr>
          <w:rFonts w:ascii="Arial" w:hAnsi="Arial" w:cs="Arial"/>
          <w:color w:val="auto"/>
          <w:sz w:val="24"/>
          <w:szCs w:val="24"/>
        </w:rPr>
        <w:t>,</w:t>
      </w:r>
      <w:r w:rsidRPr="0000143A">
        <w:rPr>
          <w:rFonts w:ascii="Arial" w:hAnsi="Arial" w:cs="Arial"/>
          <w:color w:val="auto"/>
          <w:sz w:val="24"/>
          <w:szCs w:val="24"/>
        </w:rPr>
        <w:t xml:space="preserve"> not later than </w:t>
      </w:r>
      <w:r w:rsidR="00D36628">
        <w:rPr>
          <w:rFonts w:ascii="Arial" w:hAnsi="Arial" w:cs="Arial"/>
          <w:color w:val="auto"/>
          <w:sz w:val="24"/>
          <w:szCs w:val="24"/>
        </w:rPr>
        <w:t>07</w:t>
      </w:r>
      <w:r w:rsidR="001C56DE" w:rsidRPr="0000143A">
        <w:rPr>
          <w:rFonts w:ascii="Arial" w:hAnsi="Arial" w:cs="Arial"/>
          <w:color w:val="auto"/>
          <w:sz w:val="24"/>
          <w:szCs w:val="24"/>
        </w:rPr>
        <w:t>/</w:t>
      </w:r>
      <w:r w:rsidR="0000143A" w:rsidRPr="0000143A">
        <w:rPr>
          <w:rFonts w:ascii="Arial" w:hAnsi="Arial" w:cs="Arial"/>
          <w:color w:val="auto"/>
          <w:sz w:val="24"/>
          <w:szCs w:val="24"/>
        </w:rPr>
        <w:t>0</w:t>
      </w:r>
      <w:r w:rsidR="00D36628">
        <w:rPr>
          <w:rFonts w:ascii="Arial" w:hAnsi="Arial" w:cs="Arial"/>
          <w:color w:val="auto"/>
          <w:sz w:val="24"/>
          <w:szCs w:val="24"/>
        </w:rPr>
        <w:t>2</w:t>
      </w:r>
      <w:r w:rsidR="001C56DE" w:rsidRPr="0000143A">
        <w:rPr>
          <w:rFonts w:ascii="Arial" w:hAnsi="Arial" w:cs="Arial"/>
          <w:color w:val="auto"/>
          <w:sz w:val="24"/>
          <w:szCs w:val="24"/>
        </w:rPr>
        <w:t>/20</w:t>
      </w:r>
      <w:r w:rsidR="0000143A" w:rsidRPr="0000143A">
        <w:rPr>
          <w:rFonts w:ascii="Arial" w:hAnsi="Arial" w:cs="Arial"/>
          <w:color w:val="auto"/>
          <w:sz w:val="24"/>
          <w:szCs w:val="24"/>
        </w:rPr>
        <w:t>20</w:t>
      </w:r>
      <w:r w:rsidR="002C0DE0" w:rsidRPr="0000143A">
        <w:rPr>
          <w:rFonts w:ascii="Arial" w:hAnsi="Arial" w:cs="Arial"/>
          <w:color w:val="auto"/>
          <w:sz w:val="24"/>
          <w:szCs w:val="24"/>
        </w:rPr>
        <w:t>:</w:t>
      </w:r>
      <w:r w:rsidRPr="0000143A">
        <w:rPr>
          <w:rFonts w:ascii="Arial" w:hAnsi="Arial" w:cs="Arial"/>
          <w:color w:val="auto"/>
          <w:sz w:val="24"/>
          <w:szCs w:val="24"/>
        </w:rPr>
        <w:t xml:space="preserve"> at 1</w:t>
      </w:r>
      <w:r w:rsidR="009F0200">
        <w:rPr>
          <w:rFonts w:ascii="Arial" w:hAnsi="Arial" w:cs="Arial"/>
          <w:color w:val="auto"/>
          <w:sz w:val="24"/>
          <w:szCs w:val="24"/>
        </w:rPr>
        <w:t>7</w:t>
      </w:r>
      <w:r w:rsidRPr="0000143A">
        <w:rPr>
          <w:rFonts w:ascii="Arial" w:hAnsi="Arial" w:cs="Arial"/>
          <w:color w:val="auto"/>
          <w:sz w:val="24"/>
          <w:szCs w:val="24"/>
        </w:rPr>
        <w:t>:00</w:t>
      </w:r>
      <w:r w:rsidRPr="00C374E1">
        <w:rPr>
          <w:rFonts w:ascii="Arial" w:hAnsi="Arial" w:cs="Arial"/>
          <w:color w:val="auto"/>
          <w:sz w:val="24"/>
          <w:szCs w:val="24"/>
        </w:rPr>
        <w:t xml:space="preserve"> (Israel time), </w:t>
      </w:r>
      <w:r w:rsidR="003015D3" w:rsidRPr="00C374E1">
        <w:rPr>
          <w:rFonts w:ascii="Arial" w:hAnsi="Arial" w:cs="Arial"/>
          <w:color w:val="auto"/>
          <w:sz w:val="24"/>
          <w:szCs w:val="24"/>
        </w:rPr>
        <w:t xml:space="preserve"> </w:t>
      </w:r>
    </w:p>
    <w:p w14:paraId="54C79476" w14:textId="77777777" w:rsidR="00524411" w:rsidRPr="00407AC1" w:rsidRDefault="00B52F6A" w:rsidP="00407AC1">
      <w:pPr>
        <w:pStyle w:val="Heading1"/>
        <w:keepNext w:val="0"/>
        <w:keepLines w:val="0"/>
        <w:spacing w:before="12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C374E1">
        <w:rPr>
          <w:rFonts w:ascii="Arial" w:hAnsi="Arial" w:cs="Arial"/>
          <w:color w:val="auto"/>
          <w:sz w:val="24"/>
          <w:szCs w:val="24"/>
        </w:rPr>
        <w:t xml:space="preserve">It is hereby declared that in case of a contradiction between the content of this advertisement and the content of the </w:t>
      </w:r>
      <w:r w:rsidR="003015D3" w:rsidRPr="00C374E1">
        <w:rPr>
          <w:rFonts w:ascii="Arial" w:hAnsi="Arial" w:cs="Arial"/>
          <w:color w:val="auto"/>
          <w:sz w:val="24"/>
          <w:szCs w:val="24"/>
        </w:rPr>
        <w:t>RFI</w:t>
      </w:r>
      <w:r w:rsidRPr="00C374E1">
        <w:rPr>
          <w:rFonts w:ascii="Arial" w:hAnsi="Arial" w:cs="Arial"/>
          <w:color w:val="auto"/>
          <w:sz w:val="24"/>
          <w:szCs w:val="24"/>
        </w:rPr>
        <w:t xml:space="preserve"> documents, the </w:t>
      </w:r>
      <w:r w:rsidR="003015D3" w:rsidRPr="00C374E1">
        <w:rPr>
          <w:rFonts w:ascii="Arial" w:hAnsi="Arial" w:cs="Arial"/>
          <w:color w:val="auto"/>
          <w:sz w:val="24"/>
          <w:szCs w:val="24"/>
        </w:rPr>
        <w:t>RFI</w:t>
      </w:r>
      <w:r w:rsidRPr="00C374E1">
        <w:rPr>
          <w:rFonts w:ascii="Arial" w:hAnsi="Arial" w:cs="Arial"/>
          <w:color w:val="auto"/>
          <w:sz w:val="24"/>
          <w:szCs w:val="24"/>
        </w:rPr>
        <w:t xml:space="preserve"> documents shall prevail.</w:t>
      </w:r>
    </w:p>
    <w:sectPr w:rsidR="00524411" w:rsidRPr="00407AC1" w:rsidSect="005F76D7">
      <w:pgSz w:w="12240" w:h="15840" w:code="1"/>
      <w:pgMar w:top="1152" w:right="1440" w:bottom="1152" w:left="1440" w:header="576" w:footer="57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4345B6"/>
    <w:multiLevelType w:val="hybridMultilevel"/>
    <w:tmpl w:val="1488F642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6CE68B1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313E5F2A"/>
    <w:multiLevelType w:val="hybridMultilevel"/>
    <w:tmpl w:val="53847E5C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4D142FA6"/>
    <w:multiLevelType w:val="hybridMultilevel"/>
    <w:tmpl w:val="30B882F2"/>
    <w:lvl w:ilvl="0" w:tplc="48F2D314">
      <w:start w:val="1"/>
      <w:numFmt w:val="decimal"/>
      <w:lvlText w:val="%1."/>
      <w:lvlJc w:val="left"/>
      <w:pPr>
        <w:ind w:left="720" w:hanging="360"/>
      </w:pPr>
      <w:rPr>
        <w:rFonts w:hint="default"/>
        <w:sz w:val="23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E5412F"/>
    <w:multiLevelType w:val="hybridMultilevel"/>
    <w:tmpl w:val="C6FADE5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sz w:val="23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A4374C"/>
    <w:multiLevelType w:val="hybridMultilevel"/>
    <w:tmpl w:val="5860D4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3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6F7008"/>
    <w:multiLevelType w:val="hybridMultilevel"/>
    <w:tmpl w:val="750E0E90"/>
    <w:lvl w:ilvl="0" w:tplc="DF821A8E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6"/>
  </w:num>
  <w:num w:numId="11">
    <w:abstractNumId w:val="2"/>
  </w:num>
  <w:num w:numId="12">
    <w:abstractNumId w:val="5"/>
  </w:num>
  <w:num w:numId="13">
    <w:abstractNumId w:val="1"/>
  </w:num>
  <w:num w:numId="14">
    <w:abstractNumId w:val="1"/>
  </w:num>
  <w:num w:numId="15">
    <w:abstractNumId w:val="1"/>
  </w:num>
  <w:num w:numId="16">
    <w:abstractNumId w:val="1"/>
  </w:num>
  <w:num w:numId="17">
    <w:abstractNumId w:val="1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0929"/>
    <w:rsid w:val="0000143A"/>
    <w:rsid w:val="00001A56"/>
    <w:rsid w:val="000171A6"/>
    <w:rsid w:val="0005200D"/>
    <w:rsid w:val="000A0373"/>
    <w:rsid w:val="0011138D"/>
    <w:rsid w:val="00156CE9"/>
    <w:rsid w:val="001A59CB"/>
    <w:rsid w:val="001B12A8"/>
    <w:rsid w:val="001C56DE"/>
    <w:rsid w:val="0021308D"/>
    <w:rsid w:val="00287BC1"/>
    <w:rsid w:val="002C0DE0"/>
    <w:rsid w:val="002E59CF"/>
    <w:rsid w:val="003015D3"/>
    <w:rsid w:val="00303C83"/>
    <w:rsid w:val="003275F8"/>
    <w:rsid w:val="00333417"/>
    <w:rsid w:val="00365B02"/>
    <w:rsid w:val="003977EE"/>
    <w:rsid w:val="003D4BDB"/>
    <w:rsid w:val="003F4770"/>
    <w:rsid w:val="00407AC1"/>
    <w:rsid w:val="0043323E"/>
    <w:rsid w:val="00464900"/>
    <w:rsid w:val="00482EF4"/>
    <w:rsid w:val="0049145B"/>
    <w:rsid w:val="004B1309"/>
    <w:rsid w:val="00514124"/>
    <w:rsid w:val="00524411"/>
    <w:rsid w:val="00535F42"/>
    <w:rsid w:val="0054150D"/>
    <w:rsid w:val="0055158D"/>
    <w:rsid w:val="0055625C"/>
    <w:rsid w:val="00571FBC"/>
    <w:rsid w:val="005F76D7"/>
    <w:rsid w:val="006158DD"/>
    <w:rsid w:val="00630DC1"/>
    <w:rsid w:val="006733CC"/>
    <w:rsid w:val="006E0C27"/>
    <w:rsid w:val="00713544"/>
    <w:rsid w:val="00732777"/>
    <w:rsid w:val="00733C59"/>
    <w:rsid w:val="00744AC0"/>
    <w:rsid w:val="007A0DEE"/>
    <w:rsid w:val="007B31ED"/>
    <w:rsid w:val="00861F0F"/>
    <w:rsid w:val="00865ECA"/>
    <w:rsid w:val="00870F4E"/>
    <w:rsid w:val="008736C4"/>
    <w:rsid w:val="008D2814"/>
    <w:rsid w:val="009414CC"/>
    <w:rsid w:val="00987EC4"/>
    <w:rsid w:val="009C4143"/>
    <w:rsid w:val="009F0200"/>
    <w:rsid w:val="00A607CC"/>
    <w:rsid w:val="00AD78BA"/>
    <w:rsid w:val="00B10929"/>
    <w:rsid w:val="00B15361"/>
    <w:rsid w:val="00B1578D"/>
    <w:rsid w:val="00B52F6A"/>
    <w:rsid w:val="00BB44AB"/>
    <w:rsid w:val="00BC77DB"/>
    <w:rsid w:val="00C374E1"/>
    <w:rsid w:val="00C71C51"/>
    <w:rsid w:val="00C74D29"/>
    <w:rsid w:val="00D0702B"/>
    <w:rsid w:val="00D36628"/>
    <w:rsid w:val="00D86988"/>
    <w:rsid w:val="00DD5ACD"/>
    <w:rsid w:val="00E94DA3"/>
    <w:rsid w:val="00EB2FF8"/>
    <w:rsid w:val="00F72ECD"/>
    <w:rsid w:val="00F93D4A"/>
    <w:rsid w:val="00FE1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7495C2"/>
  <w15:chartTrackingRefBased/>
  <w15:docId w15:val="{39BDCB0E-3B84-4EF6-AFD7-4FC52817E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30DC1"/>
    <w:pPr>
      <w:keepNext/>
      <w:keepLines/>
      <w:numPr>
        <w:numId w:val="3"/>
      </w:numPr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30DC1"/>
    <w:pPr>
      <w:keepNext/>
      <w:keepLines/>
      <w:numPr>
        <w:ilvl w:val="1"/>
        <w:numId w:val="3"/>
      </w:numPr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30DC1"/>
    <w:pPr>
      <w:keepNext/>
      <w:keepLines/>
      <w:numPr>
        <w:ilvl w:val="2"/>
        <w:numId w:val="3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30DC1"/>
    <w:pPr>
      <w:keepNext/>
      <w:keepLines/>
      <w:numPr>
        <w:ilvl w:val="3"/>
        <w:numId w:val="3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30DC1"/>
    <w:pPr>
      <w:keepNext/>
      <w:keepLines/>
      <w:numPr>
        <w:ilvl w:val="4"/>
        <w:numId w:val="3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30DC1"/>
    <w:pPr>
      <w:keepNext/>
      <w:keepLines/>
      <w:numPr>
        <w:ilvl w:val="5"/>
        <w:numId w:val="3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30DC1"/>
    <w:pPr>
      <w:keepNext/>
      <w:keepLines/>
      <w:numPr>
        <w:ilvl w:val="6"/>
        <w:numId w:val="3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30DC1"/>
    <w:pPr>
      <w:keepNext/>
      <w:keepLines/>
      <w:numPr>
        <w:ilvl w:val="7"/>
        <w:numId w:val="3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30DC1"/>
    <w:pPr>
      <w:keepNext/>
      <w:keepLines/>
      <w:numPr>
        <w:ilvl w:val="8"/>
        <w:numId w:val="3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B52F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1">
    <w:name w:val="טקסט רגיל1"/>
    <w:basedOn w:val="Normal"/>
    <w:link w:val="Char"/>
    <w:qFormat/>
    <w:rsid w:val="00630DC1"/>
    <w:pPr>
      <w:bidi/>
      <w:spacing w:after="200" w:line="360" w:lineRule="auto"/>
      <w:jc w:val="both"/>
    </w:pPr>
    <w:rPr>
      <w:rFonts w:ascii="David" w:eastAsiaTheme="minorEastAsia" w:hAnsi="David" w:cs="David"/>
      <w:sz w:val="24"/>
      <w:szCs w:val="24"/>
    </w:rPr>
  </w:style>
  <w:style w:type="character" w:customStyle="1" w:styleId="Char">
    <w:name w:val="טקסט רגיל Char"/>
    <w:basedOn w:val="DefaultParagraphFont"/>
    <w:link w:val="1"/>
    <w:rsid w:val="00630DC1"/>
    <w:rPr>
      <w:rFonts w:ascii="David" w:eastAsiaTheme="minorEastAsia" w:hAnsi="David" w:cs="David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630DC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30DC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30DC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30DC1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30DC1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30DC1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30DC1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30DC1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30DC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Hyperlink">
    <w:name w:val="Hyperlink"/>
    <w:basedOn w:val="DefaultParagraphFont"/>
    <w:uiPriority w:val="99"/>
    <w:unhideWhenUsed/>
    <w:rsid w:val="00D0702B"/>
    <w:rPr>
      <w:color w:val="0563C1" w:themeColor="hyperlink"/>
      <w:u w:val="single"/>
    </w:rPr>
  </w:style>
  <w:style w:type="character" w:styleId="BookTitle">
    <w:name w:val="Book Title"/>
    <w:basedOn w:val="DefaultParagraphFont"/>
    <w:uiPriority w:val="33"/>
    <w:rsid w:val="00524411"/>
    <w:rPr>
      <w:rFonts w:eastAsia="Calibri" w:cs="Arial"/>
      <w:b/>
      <w:bCs/>
      <w:smallCaps/>
      <w:color w:val="2E74B5" w:themeColor="accent1" w:themeShade="BF"/>
      <w:spacing w:val="5"/>
      <w:sz w:val="48"/>
      <w:szCs w:val="48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158D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158DD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836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agentest@moin.gov.il" TargetMode="External"/><Relationship Id="rId5" Type="http://schemas.openxmlformats.org/officeDocument/2006/relationships/hyperlink" Target="mailto:magentest@moin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551</Words>
  <Characters>3147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Oren</dc:creator>
  <cp:keywords/>
  <dc:description/>
  <cp:lastModifiedBy>Adi Rechter</cp:lastModifiedBy>
  <cp:revision>21</cp:revision>
  <cp:lastPrinted>2019-11-28T15:14:00Z</cp:lastPrinted>
  <dcterms:created xsi:type="dcterms:W3CDTF">2019-06-26T07:34:00Z</dcterms:created>
  <dcterms:modified xsi:type="dcterms:W3CDTF">2019-12-12T06:59:00Z</dcterms:modified>
</cp:coreProperties>
</file>